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25F3B">
      <w:pPr>
        <w:jc w:val="center"/>
        <w:rPr>
          <w:rFonts w:ascii="华文中宋" w:hAnsi="华文中宋" w:eastAsia="华文中宋"/>
          <w:b/>
          <w:sz w:val="32"/>
        </w:rPr>
      </w:pPr>
      <w:r>
        <w:rPr>
          <w:rFonts w:hint="eastAsia" w:ascii="华文中宋" w:hAnsi="华文中宋" w:eastAsia="华文中宋"/>
          <w:b/>
          <w:sz w:val="32"/>
        </w:rPr>
        <w:t>西南财经大学本科</w:t>
      </w:r>
      <w:r>
        <w:rPr>
          <w:rFonts w:hint="eastAsia" w:ascii="华文中宋" w:hAnsi="华文中宋" w:eastAsia="华文中宋"/>
          <w:b/>
          <w:sz w:val="32"/>
          <w:lang w:val="en-US" w:eastAsia="zh-CN"/>
        </w:rPr>
        <w:t>生</w:t>
      </w:r>
      <w:r>
        <w:rPr>
          <w:rFonts w:hint="eastAsia" w:ascii="华文中宋" w:hAnsi="华文中宋" w:eastAsia="华文中宋"/>
          <w:b/>
          <w:sz w:val="32"/>
        </w:rPr>
        <w:t>毕业论文（设计）评阅表</w:t>
      </w:r>
    </w:p>
    <w:p w14:paraId="46660855">
      <w:pPr>
        <w:jc w:val="center"/>
        <w:rPr>
          <w:rFonts w:ascii="宋体" w:hAnsi="宋体"/>
        </w:rPr>
      </w:pPr>
      <w:r>
        <w:rPr>
          <w:rFonts w:hint="eastAsia" w:ascii="宋体" w:hAnsi="宋体" w:eastAsia="宋体" w:cs="宋体"/>
        </w:rPr>
        <w:t>(</w:t>
      </w:r>
      <w:r>
        <w:rPr>
          <w:rFonts w:hint="eastAsia" w:ascii="宋体" w:hAnsi="宋体" w:eastAsia="宋体" w:cs="宋体"/>
          <w:lang w:val="en-US" w:eastAsia="zh-CN"/>
        </w:rPr>
        <w:t>交叉评阅教师</w:t>
      </w:r>
      <w:r>
        <w:rPr>
          <w:rFonts w:hint="eastAsia" w:ascii="宋体" w:hAnsi="宋体" w:eastAsia="宋体" w:cs="宋体"/>
        </w:rPr>
        <w:t>用)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73"/>
        <w:gridCol w:w="1633"/>
        <w:gridCol w:w="549"/>
        <w:gridCol w:w="890"/>
        <w:gridCol w:w="1575"/>
        <w:gridCol w:w="1103"/>
        <w:gridCol w:w="1399"/>
      </w:tblGrid>
      <w:tr w14:paraId="6F79C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4F07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论文（设计）题目</w:t>
            </w:r>
          </w:p>
        </w:tc>
        <w:tc>
          <w:tcPr>
            <w:tcW w:w="4194" w:type="pct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9C6D7">
            <w:pPr>
              <w:widowControl/>
              <w:spacing w:line="360" w:lineRule="atLeast"/>
              <w:jc w:val="center"/>
              <w:rPr>
                <w:rFonts w:ascii="微软雅黑" w:hAnsi="微软雅黑" w:eastAsia="微软雅黑" w:cs="宋体"/>
                <w:kern w:val="0"/>
                <w:sz w:val="24"/>
                <w:szCs w:val="24"/>
              </w:rPr>
            </w:pPr>
          </w:p>
        </w:tc>
      </w:tr>
      <w:tr w14:paraId="4221A6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2789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学生姓名</w:t>
            </w:r>
          </w:p>
        </w:tc>
        <w:tc>
          <w:tcPr>
            <w:tcW w:w="95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4B45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844" w:type="pct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22D9BC">
            <w:pPr>
              <w:jc w:val="center"/>
              <w:rPr>
                <w:rFonts w:ascii="宋体"/>
                <w:b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学号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6DFB1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BE22BC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指导教师</w:t>
            </w:r>
          </w:p>
          <w:p w14:paraId="6295E4C7">
            <w:pPr>
              <w:jc w:val="center"/>
              <w:rPr>
                <w:rFonts w:ascii="宋体"/>
                <w:b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职称</w:t>
            </w:r>
          </w:p>
        </w:tc>
        <w:tc>
          <w:tcPr>
            <w:tcW w:w="82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C0155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01A374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6F8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一级指标</w:t>
            </w:r>
          </w:p>
        </w:tc>
        <w:tc>
          <w:tcPr>
            <w:tcW w:w="1280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9AA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二级指标</w:t>
            </w:r>
          </w:p>
        </w:tc>
        <w:tc>
          <w:tcPr>
            <w:tcW w:w="2093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258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评议要素</w:t>
            </w:r>
          </w:p>
        </w:tc>
        <w:tc>
          <w:tcPr>
            <w:tcW w:w="82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54F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分项评分</w:t>
            </w:r>
          </w:p>
        </w:tc>
      </w:tr>
      <w:tr w14:paraId="1A55D4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56BBB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选题意义</w:t>
            </w:r>
          </w:p>
          <w:p w14:paraId="6ADB250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（10）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2A7EA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选题目的</w:t>
            </w:r>
          </w:p>
          <w:p w14:paraId="7CDCD46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028A9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符合专业培养目标，体现综合训练基本要求。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76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0F5EE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618DE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C36C9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研究意义</w:t>
            </w:r>
          </w:p>
          <w:p w14:paraId="548A46AB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4430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面向所在专业领域学术问题或行业社会实际问题，有一定的理论或实用价值。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A3B9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1B0B0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D97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写作安排</w:t>
            </w:r>
          </w:p>
          <w:p w14:paraId="2405C20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（15）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1C691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文献调研</w:t>
            </w:r>
          </w:p>
          <w:p w14:paraId="3BEBC71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661D0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综合分析国内外文献，追踪本领域研究现状或行业动态，能支撑该论文（设计）的选题。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CBF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7DAA2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13446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BFFA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进度安排</w:t>
            </w:r>
          </w:p>
          <w:p w14:paraId="5EB0C772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4D454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时间进度安排合理，工作量饱满，写作形式符合专业特点和选题需要。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4397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7AE401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E1FF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逻辑构建</w:t>
            </w:r>
          </w:p>
          <w:p w14:paraId="3AAD011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（20）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993E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层次体系</w:t>
            </w:r>
          </w:p>
          <w:p w14:paraId="734886C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55A4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体系完整，层次分明，重点突出。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CBA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16EB5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97A13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35460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逻辑结构</w:t>
            </w:r>
          </w:p>
          <w:p w14:paraId="6D1D821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18CF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论点鲜明，论据确凿，论证充分，达到所在专业领域要求。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F21D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6BA14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FF22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专业能力</w:t>
            </w:r>
          </w:p>
          <w:p w14:paraId="6E63AC9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（35）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121CC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综合应用知识能力</w:t>
            </w:r>
          </w:p>
          <w:p w14:paraId="74EEE0D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62C5D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将相关领域的基础理论、专业知识合理应用到研究过程，能体现所在专业领域的能力和素养。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E6C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20B4E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9CD83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5DE50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分析解决问题能力</w:t>
            </w:r>
          </w:p>
          <w:p w14:paraId="037429CF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9026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研究方法合理，论证分析严谨，数据记录规范，能体现一定的分析解决本专业领域问题的能力和素养。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A3156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2CD4B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9AA59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FA0D4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创新能力</w:t>
            </w:r>
          </w:p>
          <w:p w14:paraId="55993C8A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E66AB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阐明了新观点，或将经典理论创新性应用，或阐释了对实践的指导意义。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78A9A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0482F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5191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学术规范</w:t>
            </w:r>
          </w:p>
          <w:p w14:paraId="6A5558D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（20）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43C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行文规范</w:t>
            </w:r>
          </w:p>
          <w:p w14:paraId="531BBA67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7356F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文字表达、书写格式、图表（图纸）、公式符号、缩略词等方面符合通行学术规范。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9E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2077D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ED4AA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89D3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引用规范</w:t>
            </w:r>
          </w:p>
          <w:p w14:paraId="79611B38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7A6C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在资料引证、参考文献等方面符合通行学术规范和知识产权相关规定。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11A61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3A6CA0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BF1E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总评</w:t>
            </w:r>
          </w:p>
        </w:tc>
        <w:tc>
          <w:tcPr>
            <w:tcW w:w="33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1BA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总体评价采用百分制：“优秀”（90≤优秀&lt;100）、“良好”（75≤良好&lt;90）、“一般”（60≤一般&lt;75）、“不合格”（&lt;60）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890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3004CC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08A20">
            <w:pPr>
              <w:jc w:val="left"/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评语：</w:t>
            </w:r>
            <w:r>
              <w:rPr>
                <w:rFonts w:hint="eastAsia" w:ascii="宋体" w:hAnsi="宋体" w:eastAsia="宋体" w:cs="宋体"/>
                <w:color w:val="FF0000"/>
                <w:szCs w:val="21"/>
              </w:rPr>
              <w:t>（明确指出论文（设计）的调研论证材料收集是否适合论点要求、学术水平及创新点、论文（设计）论证能力、写作水平，同时要明确指出论文(设计)的不足之处及改进方向。）</w:t>
            </w:r>
          </w:p>
          <w:p w14:paraId="780D454F">
            <w:pPr>
              <w:rPr>
                <w:rFonts w:ascii="宋体"/>
                <w:b/>
              </w:rPr>
            </w:pPr>
          </w:p>
          <w:p w14:paraId="29227DD0">
            <w:pPr>
              <w:rPr>
                <w:rFonts w:ascii="宋体"/>
                <w:b/>
              </w:rPr>
            </w:pPr>
          </w:p>
          <w:p w14:paraId="46FADD68">
            <w:pPr>
              <w:rPr>
                <w:rFonts w:ascii="宋体"/>
                <w:b/>
              </w:rPr>
            </w:pPr>
          </w:p>
          <w:p w14:paraId="3E62A06A">
            <w:pPr>
              <w:rPr>
                <w:rFonts w:ascii="宋体"/>
                <w:b/>
              </w:rPr>
            </w:pPr>
          </w:p>
          <w:p w14:paraId="65A30774">
            <w:pPr>
              <w:rPr>
                <w:rFonts w:ascii="宋体"/>
                <w:b/>
              </w:rPr>
            </w:pPr>
          </w:p>
          <w:p w14:paraId="3BE4B981">
            <w:pPr>
              <w:rPr>
                <w:rFonts w:ascii="宋体"/>
                <w:b/>
              </w:rPr>
            </w:pPr>
          </w:p>
          <w:p w14:paraId="6CB4FB6B">
            <w:pPr>
              <w:rPr>
                <w:rFonts w:ascii="宋体"/>
                <w:b/>
              </w:rPr>
            </w:pPr>
          </w:p>
          <w:p w14:paraId="6F1984AD">
            <w:pPr>
              <w:rPr>
                <w:rFonts w:ascii="宋体"/>
                <w:b/>
              </w:rPr>
            </w:pPr>
          </w:p>
          <w:p w14:paraId="3A6DC0C0">
            <w:pPr>
              <w:rPr>
                <w:rFonts w:ascii="宋体"/>
                <w:b/>
              </w:rPr>
            </w:pPr>
          </w:p>
          <w:p w14:paraId="785AE5F6">
            <w:pPr>
              <w:rPr>
                <w:rFonts w:ascii="宋体"/>
                <w:b/>
              </w:rPr>
            </w:pPr>
          </w:p>
          <w:p w14:paraId="65B8FFD2">
            <w:pPr>
              <w:rPr>
                <w:rFonts w:ascii="宋体"/>
                <w:b/>
              </w:rPr>
            </w:pPr>
          </w:p>
          <w:p w14:paraId="2073D7EC">
            <w:pPr>
              <w:rPr>
                <w:rFonts w:ascii="宋体"/>
                <w:b/>
              </w:rPr>
            </w:pPr>
          </w:p>
          <w:p w14:paraId="59D7F818">
            <w:pPr>
              <w:rPr>
                <w:rFonts w:ascii="宋体"/>
                <w:b/>
              </w:rPr>
            </w:pPr>
          </w:p>
          <w:p w14:paraId="4A9B0610">
            <w:pPr>
              <w:rPr>
                <w:rFonts w:ascii="宋体"/>
                <w:b/>
              </w:rPr>
            </w:pPr>
          </w:p>
          <w:p w14:paraId="1D8AB6FB">
            <w:pPr>
              <w:rPr>
                <w:rFonts w:ascii="宋体"/>
                <w:b/>
              </w:rPr>
            </w:pPr>
          </w:p>
          <w:p w14:paraId="6D7AE0EE">
            <w:pPr>
              <w:rPr>
                <w:rFonts w:ascii="宋体"/>
                <w:b/>
              </w:rPr>
            </w:pPr>
          </w:p>
          <w:p w14:paraId="085B2A0D">
            <w:pPr>
              <w:rPr>
                <w:rFonts w:ascii="宋体"/>
                <w:b/>
              </w:rPr>
            </w:pPr>
          </w:p>
          <w:p w14:paraId="2A1392B3">
            <w:pPr>
              <w:rPr>
                <w:rFonts w:ascii="宋体"/>
                <w:b/>
              </w:rPr>
            </w:pPr>
          </w:p>
          <w:p w14:paraId="07FCE011">
            <w:pPr>
              <w:rPr>
                <w:rFonts w:ascii="宋体"/>
                <w:b/>
              </w:rPr>
            </w:pPr>
          </w:p>
          <w:p w14:paraId="1E28B68E">
            <w:pPr>
              <w:rPr>
                <w:rFonts w:ascii="宋体"/>
                <w:b/>
              </w:rPr>
            </w:pPr>
          </w:p>
        </w:tc>
      </w:tr>
    </w:tbl>
    <w:p w14:paraId="0A8AF8D7">
      <w:pPr>
        <w:rPr>
          <w:rFonts w:ascii="宋体"/>
          <w:sz w:val="18"/>
        </w:rPr>
      </w:pPr>
    </w:p>
    <w:p w14:paraId="5DCE1F7A">
      <w:pPr>
        <w:jc w:val="both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评阅人签名 ：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   年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</w:t>
      </w:r>
    </w:p>
    <w:p w14:paraId="608570D6">
      <w:pPr>
        <w:widowControl/>
        <w:jc w:val="left"/>
        <w:rPr>
          <w:rFonts w:hint="eastAsia" w:ascii="华文中宋" w:hAnsi="华文中宋" w:eastAsia="华文中宋"/>
          <w:b/>
          <w:sz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C6B1055-1C5E-4F5E-8150-86CFA3AA40F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54806373-F4FD-42B6-A035-9910772C6D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5FC611D-85B1-49D1-BEC2-223C54B966A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D8F67FCA-37CA-4D21-8040-C42D0F6382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A9"/>
    <w:rsid w:val="000A11FB"/>
    <w:rsid w:val="00B60F8C"/>
    <w:rsid w:val="00E75DA9"/>
    <w:rsid w:val="20733FE3"/>
    <w:rsid w:val="2E7D3CAF"/>
    <w:rsid w:val="5370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688</Words>
  <Characters>713</Characters>
  <Lines>6</Lines>
  <Paragraphs>1</Paragraphs>
  <TotalTime>7</TotalTime>
  <ScaleCrop>false</ScaleCrop>
  <LinksUpToDate>false</LinksUpToDate>
  <CharactersWithSpaces>753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2024-10-09T07:16:00Z</dcterms:created>
  <dc:creator>徐琳</dc:creator>
  <cp:lastModifiedBy>杨茜雯</cp:lastModifiedBy>
  <cp:lastPrinted>2025-10-22T03:22:00Z</cp:lastPrinted>
  <dcterms:modified xsi:type="dcterms:W3CDTF">2026-10-13T03:23:46Z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eyJoZGlkIjoiNDQ3Mzk0ZTBmMTY0ZTZhOWVlZDAxYzFjYzU0ZjcxZmIiLCJ1c2VySWQiOiIxODEzNTM2MjM4In0=</vt:lpwstr>
  </property>
  <property fmtid="{D5CDD505-2E9C-101B-9397-08002B2CF9AE}" pid="3" name="KSOProductBuildVer">
    <vt:lpwstr>2052-12.1.0.28043</vt:lpwstr>
  </property>
  <property fmtid="{D5CDD505-2E9C-101B-9397-08002B2CF9AE}" pid="4" name="ICV">
    <vt:lpwstr>8B8565E936C74D95A002BDF3665F8874_12</vt:lpwstr>
  </property>
</Properties>
</file>